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05FCE8A5" wp14:editId="5275A814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Default="00AB15A4" w:rsidP="00EF3C6B">
      <w:pPr>
        <w:spacing w:after="120"/>
        <w:rPr>
          <w:sz w:val="20"/>
          <w:szCs w:val="20"/>
        </w:rPr>
      </w:pPr>
    </w:p>
    <w:p w:rsidR="00EF3C6B" w:rsidRPr="000F2CA1" w:rsidRDefault="00EF3C6B" w:rsidP="00EF3C6B">
      <w:pPr>
        <w:spacing w:after="120"/>
        <w:rPr>
          <w:sz w:val="20"/>
          <w:szCs w:val="20"/>
        </w:rPr>
      </w:pPr>
      <w:r w:rsidRPr="000F2CA1">
        <w:rPr>
          <w:sz w:val="20"/>
          <w:szCs w:val="20"/>
        </w:rPr>
        <w:t>OBJAVA ZA MEDIJE</w:t>
      </w:r>
    </w:p>
    <w:p w:rsidR="00AB15A4" w:rsidRPr="00957260" w:rsidRDefault="00AB15A4" w:rsidP="000F2CA1">
      <w:pPr>
        <w:spacing w:after="120"/>
        <w:jc w:val="center"/>
        <w:rPr>
          <w:b/>
          <w:sz w:val="10"/>
          <w:szCs w:val="10"/>
        </w:rPr>
      </w:pPr>
    </w:p>
    <w:p w:rsidR="00190A3F" w:rsidRDefault="00DF3978" w:rsidP="000F2CA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VIŠE OD 500 MILIJUNA KUNA </w:t>
      </w:r>
      <w:r w:rsidR="005B1408">
        <w:rPr>
          <w:b/>
          <w:sz w:val="24"/>
          <w:szCs w:val="24"/>
        </w:rPr>
        <w:t xml:space="preserve">ULAGANJA </w:t>
      </w:r>
      <w:r>
        <w:rPr>
          <w:b/>
          <w:sz w:val="24"/>
          <w:szCs w:val="24"/>
        </w:rPr>
        <w:t>ZA SIGURNIJU OPSKRBU</w:t>
      </w:r>
      <w:r w:rsidR="00C8220D">
        <w:rPr>
          <w:b/>
          <w:sz w:val="24"/>
          <w:szCs w:val="24"/>
        </w:rPr>
        <w:t xml:space="preserve"> ELEKTRIČNOM ENERGIJOM</w:t>
      </w:r>
      <w:r>
        <w:rPr>
          <w:b/>
          <w:sz w:val="24"/>
          <w:szCs w:val="24"/>
        </w:rPr>
        <w:t xml:space="preserve"> </w:t>
      </w:r>
      <w:r w:rsidR="005B1408">
        <w:rPr>
          <w:b/>
          <w:sz w:val="24"/>
          <w:szCs w:val="24"/>
        </w:rPr>
        <w:t>NA HRVATSKOM JADRANU</w:t>
      </w:r>
    </w:p>
    <w:p w:rsidR="00957260" w:rsidRPr="00957260" w:rsidRDefault="00957260" w:rsidP="000F2CA1">
      <w:pPr>
        <w:spacing w:after="120"/>
        <w:jc w:val="center"/>
        <w:rPr>
          <w:b/>
          <w:sz w:val="10"/>
          <w:szCs w:val="10"/>
        </w:rPr>
      </w:pPr>
    </w:p>
    <w:p w:rsidR="00C66795" w:rsidRPr="00DF3978" w:rsidRDefault="00957260" w:rsidP="00C66795">
      <w:pPr>
        <w:spacing w:after="120"/>
        <w:jc w:val="both"/>
        <w:rPr>
          <w:rFonts w:ascii="Calibri" w:hAnsi="Calibri"/>
          <w:b/>
        </w:rPr>
      </w:pPr>
      <w:r>
        <w:rPr>
          <w:b/>
        </w:rPr>
        <w:t>ZAGREB</w:t>
      </w:r>
      <w:r w:rsidR="003707E6" w:rsidRPr="003707E6">
        <w:rPr>
          <w:b/>
        </w:rPr>
        <w:t xml:space="preserve">, </w:t>
      </w:r>
      <w:r w:rsidR="00C71099">
        <w:rPr>
          <w:b/>
        </w:rPr>
        <w:t>25</w:t>
      </w:r>
      <w:r w:rsidR="003707E6" w:rsidRPr="003707E6">
        <w:rPr>
          <w:b/>
        </w:rPr>
        <w:t xml:space="preserve">. </w:t>
      </w:r>
      <w:r>
        <w:rPr>
          <w:b/>
        </w:rPr>
        <w:t>KOLOVOZA</w:t>
      </w:r>
      <w:r w:rsidR="003707E6" w:rsidRPr="003707E6">
        <w:rPr>
          <w:b/>
        </w:rPr>
        <w:t xml:space="preserve"> 2016. </w:t>
      </w:r>
      <w:r w:rsidR="003707E6" w:rsidRPr="00957260">
        <w:t>–</w:t>
      </w:r>
      <w:r w:rsidR="003707E6" w:rsidRPr="003707E6">
        <w:rPr>
          <w:b/>
        </w:rPr>
        <w:t xml:space="preserve"> </w:t>
      </w:r>
      <w:r w:rsidR="00B02164" w:rsidRPr="00B02164">
        <w:rPr>
          <w:rFonts w:ascii="Calibri" w:hAnsi="Calibri"/>
          <w:b/>
        </w:rPr>
        <w:t>HEP-Operator distribucijskog sustava (HEP ODS) značajan dio sredstava predviđenih za investicije ulaže u priobalju, čime izravno doprinosi uspješnosti hrvatskog turizma.</w:t>
      </w:r>
      <w:r w:rsidR="00992378">
        <w:rPr>
          <w:rFonts w:ascii="Calibri" w:hAnsi="Calibri"/>
          <w:b/>
        </w:rPr>
        <w:t xml:space="preserve"> </w:t>
      </w:r>
      <w:r w:rsidR="002B7151">
        <w:rPr>
          <w:rFonts w:ascii="Calibri" w:hAnsi="Calibri"/>
          <w:b/>
        </w:rPr>
        <w:t>V</w:t>
      </w:r>
      <w:r w:rsidR="00C66795">
        <w:rPr>
          <w:rFonts w:ascii="Calibri" w:hAnsi="Calibri"/>
          <w:b/>
        </w:rPr>
        <w:t>iše</w:t>
      </w:r>
      <w:r w:rsidR="00C66795" w:rsidRPr="00DF3978">
        <w:rPr>
          <w:rFonts w:ascii="Calibri" w:hAnsi="Calibri"/>
          <w:b/>
        </w:rPr>
        <w:t xml:space="preserve"> od 500 milijuna kuna</w:t>
      </w:r>
      <w:r w:rsidR="00992378">
        <w:rPr>
          <w:rFonts w:ascii="Calibri" w:hAnsi="Calibri"/>
          <w:b/>
        </w:rPr>
        <w:t xml:space="preserve"> vrijedn</w:t>
      </w:r>
      <w:r w:rsidR="002B7151">
        <w:rPr>
          <w:rFonts w:ascii="Calibri" w:hAnsi="Calibri"/>
          <w:b/>
        </w:rPr>
        <w:t>a</w:t>
      </w:r>
      <w:r w:rsidR="00992378">
        <w:rPr>
          <w:rFonts w:ascii="Calibri" w:hAnsi="Calibri"/>
          <w:b/>
        </w:rPr>
        <w:t xml:space="preserve"> ulaganja</w:t>
      </w:r>
      <w:r w:rsidR="002B7151" w:rsidRPr="002B7151">
        <w:rPr>
          <w:rFonts w:ascii="Calibri" w:hAnsi="Calibri"/>
          <w:b/>
        </w:rPr>
        <w:t xml:space="preserve"> </w:t>
      </w:r>
      <w:r w:rsidR="002B7151">
        <w:rPr>
          <w:rFonts w:ascii="Calibri" w:hAnsi="Calibri"/>
          <w:b/>
        </w:rPr>
        <w:t>HEP ODS-a tako</w:t>
      </w:r>
      <w:r w:rsidR="00992378">
        <w:rPr>
          <w:rFonts w:ascii="Calibri" w:hAnsi="Calibri"/>
          <w:b/>
        </w:rPr>
        <w:t xml:space="preserve"> će omogućiti</w:t>
      </w:r>
      <w:r w:rsidR="00C66795">
        <w:rPr>
          <w:rFonts w:ascii="Calibri" w:hAnsi="Calibri"/>
          <w:b/>
        </w:rPr>
        <w:t xml:space="preserve"> </w:t>
      </w:r>
      <w:r w:rsidR="00C66795" w:rsidRPr="00C66795">
        <w:rPr>
          <w:rFonts w:ascii="Calibri" w:hAnsi="Calibri"/>
          <w:b/>
        </w:rPr>
        <w:t>znatno sigurniju opskrbu potrošača</w:t>
      </w:r>
      <w:r w:rsidR="006A58D1">
        <w:rPr>
          <w:rFonts w:ascii="Calibri" w:hAnsi="Calibri"/>
          <w:b/>
        </w:rPr>
        <w:t xml:space="preserve"> na Jadranu</w:t>
      </w:r>
      <w:r w:rsidR="00C66795" w:rsidRPr="00C66795">
        <w:rPr>
          <w:rFonts w:ascii="Calibri" w:hAnsi="Calibri"/>
          <w:b/>
        </w:rPr>
        <w:t xml:space="preserve">, čiji broj </w:t>
      </w:r>
      <w:r w:rsidR="00C66795">
        <w:rPr>
          <w:rFonts w:ascii="Calibri" w:hAnsi="Calibri"/>
          <w:b/>
        </w:rPr>
        <w:t xml:space="preserve">već godinama tijekom ljetnih mjeseci </w:t>
      </w:r>
      <w:r w:rsidR="00C66795" w:rsidRPr="00C66795">
        <w:rPr>
          <w:rFonts w:ascii="Calibri" w:hAnsi="Calibri"/>
          <w:b/>
        </w:rPr>
        <w:t>neprestano raste</w:t>
      </w:r>
      <w:r w:rsidR="00C66795">
        <w:rPr>
          <w:rFonts w:ascii="Calibri" w:hAnsi="Calibri"/>
          <w:b/>
        </w:rPr>
        <w:t>.</w:t>
      </w:r>
    </w:p>
    <w:p w:rsidR="00420595" w:rsidRDefault="00420595" w:rsidP="00957260">
      <w:pPr>
        <w:spacing w:after="120"/>
        <w:jc w:val="both"/>
        <w:rPr>
          <w:rFonts w:ascii="Calibri" w:hAnsi="Calibri"/>
        </w:rPr>
      </w:pPr>
      <w:proofErr w:type="spellStart"/>
      <w:r w:rsidRPr="005B1408">
        <w:rPr>
          <w:rFonts w:ascii="Calibri" w:hAnsi="Calibri"/>
          <w:b/>
        </w:rPr>
        <w:t>Elektroistra</w:t>
      </w:r>
      <w:proofErr w:type="spellEnd"/>
      <w:r w:rsidRPr="005B1408">
        <w:rPr>
          <w:rFonts w:ascii="Calibri" w:hAnsi="Calibri"/>
          <w:b/>
        </w:rPr>
        <w:t xml:space="preserve"> Pula</w:t>
      </w:r>
      <w:r>
        <w:rPr>
          <w:rFonts w:ascii="Calibri" w:hAnsi="Calibri"/>
        </w:rPr>
        <w:t xml:space="preserve"> je</w:t>
      </w:r>
      <w:r w:rsidRPr="00420595">
        <w:rPr>
          <w:rFonts w:ascii="Calibri" w:hAnsi="Calibri"/>
        </w:rPr>
        <w:t xml:space="preserve"> ove godine završila glavni investicijski projekt Pazin</w:t>
      </w:r>
      <w:r w:rsidR="00AF579C"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vrijedan gotovo 35 milijuna kuna</w:t>
      </w:r>
      <w:r w:rsidR="00C71099"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kojim je cijeli pogo</w:t>
      </w:r>
      <w:r w:rsidR="00AF579C">
        <w:rPr>
          <w:rFonts w:ascii="Calibri" w:hAnsi="Calibri"/>
        </w:rPr>
        <w:t>n Pazin prešao na 20 kV mrežu, dok se</w:t>
      </w:r>
      <w:r w:rsidRPr="00420595">
        <w:rPr>
          <w:rFonts w:ascii="Calibri" w:hAnsi="Calibri"/>
        </w:rPr>
        <w:t xml:space="preserve"> godišnje ulaže približno 20 milijuna kuna na zamjenu dotrajale opreme u svrhu ostvarenja veće sigurnosti napajanja i smanjenja gubitaka. </w:t>
      </w:r>
      <w:r w:rsidR="00AF579C">
        <w:rPr>
          <w:rFonts w:ascii="Calibri" w:hAnsi="Calibri"/>
        </w:rPr>
        <w:t>Tome treba dodati ulaganje</w:t>
      </w:r>
      <w:r w:rsidRPr="00420595">
        <w:rPr>
          <w:rFonts w:ascii="Calibri" w:hAnsi="Calibri"/>
        </w:rPr>
        <w:t xml:space="preserve"> </w:t>
      </w:r>
      <w:r w:rsidR="00D33CDA">
        <w:rPr>
          <w:rFonts w:ascii="Calibri" w:hAnsi="Calibri"/>
        </w:rPr>
        <w:t>od</w:t>
      </w:r>
      <w:r w:rsidR="00AF579C" w:rsidRPr="00420595">
        <w:rPr>
          <w:rFonts w:ascii="Calibri" w:hAnsi="Calibri"/>
        </w:rPr>
        <w:t xml:space="preserve"> 20 milijuna kuna </w:t>
      </w:r>
      <w:r w:rsidRPr="00420595">
        <w:rPr>
          <w:rFonts w:ascii="Calibri" w:hAnsi="Calibri"/>
        </w:rPr>
        <w:t>u opremanje, uređenje i sanaciju obračunskih mjernih mjesta te zamjenu dotrajalih kabela.</w:t>
      </w:r>
      <w:r>
        <w:rPr>
          <w:rFonts w:ascii="Calibri" w:hAnsi="Calibri"/>
        </w:rPr>
        <w:t xml:space="preserve"> Na </w:t>
      </w:r>
      <w:r w:rsidR="006A58D1">
        <w:rPr>
          <w:rFonts w:ascii="Calibri" w:hAnsi="Calibri"/>
        </w:rPr>
        <w:t>distribucijskom</w:t>
      </w:r>
      <w:r>
        <w:rPr>
          <w:rFonts w:ascii="Calibri" w:hAnsi="Calibri"/>
        </w:rPr>
        <w:t xml:space="preserve"> području </w:t>
      </w:r>
      <w:proofErr w:type="spellStart"/>
      <w:r w:rsidRPr="005B1408">
        <w:rPr>
          <w:rFonts w:ascii="Calibri" w:hAnsi="Calibri"/>
          <w:b/>
        </w:rPr>
        <w:t>Elektroprimorja</w:t>
      </w:r>
      <w:proofErr w:type="spellEnd"/>
      <w:r w:rsidRPr="005B1408">
        <w:rPr>
          <w:rFonts w:ascii="Calibri" w:hAnsi="Calibri"/>
          <w:b/>
        </w:rPr>
        <w:t xml:space="preserve"> Rijeka</w:t>
      </w:r>
      <w:r w:rsidRPr="00420595">
        <w:rPr>
          <w:rFonts w:ascii="Calibri" w:hAnsi="Calibri"/>
        </w:rPr>
        <w:t xml:space="preserve"> kontinuirano </w:t>
      </w:r>
      <w:r>
        <w:rPr>
          <w:rFonts w:ascii="Calibri" w:hAnsi="Calibri"/>
        </w:rPr>
        <w:t xml:space="preserve">se </w:t>
      </w:r>
      <w:r w:rsidRPr="00420595">
        <w:rPr>
          <w:rFonts w:ascii="Calibri" w:hAnsi="Calibri"/>
        </w:rPr>
        <w:t>provodi višegodišnji Program Rijeka</w:t>
      </w:r>
      <w:r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vrijedan više od 150 milijuna kuna</w:t>
      </w:r>
      <w:r>
        <w:rPr>
          <w:rFonts w:ascii="Calibri" w:hAnsi="Calibri"/>
        </w:rPr>
        <w:t>, koji uskoro ulazi u</w:t>
      </w:r>
      <w:r w:rsidRPr="00420595">
        <w:rPr>
          <w:rFonts w:ascii="Calibri" w:hAnsi="Calibri"/>
        </w:rPr>
        <w:t xml:space="preserve"> četvrt</w:t>
      </w:r>
      <w:r>
        <w:rPr>
          <w:rFonts w:ascii="Calibri" w:hAnsi="Calibri"/>
        </w:rPr>
        <w:t>u</w:t>
      </w:r>
      <w:r w:rsidRPr="00420595">
        <w:rPr>
          <w:rFonts w:ascii="Calibri" w:hAnsi="Calibri"/>
        </w:rPr>
        <w:t xml:space="preserve"> faz</w:t>
      </w:r>
      <w:r>
        <w:rPr>
          <w:rFonts w:ascii="Calibri" w:hAnsi="Calibri"/>
        </w:rPr>
        <w:t>u</w:t>
      </w:r>
      <w:r w:rsidRPr="00420595">
        <w:rPr>
          <w:rFonts w:ascii="Calibri" w:hAnsi="Calibri"/>
        </w:rPr>
        <w:t xml:space="preserve">. </w:t>
      </w:r>
      <w:r w:rsidR="00B90932">
        <w:rPr>
          <w:rFonts w:ascii="Calibri" w:hAnsi="Calibri"/>
        </w:rPr>
        <w:t>Tako su, nakon gotovo tri</w:t>
      </w:r>
      <w:r w:rsidRPr="00420595">
        <w:rPr>
          <w:rFonts w:ascii="Calibri" w:hAnsi="Calibri"/>
        </w:rPr>
        <w:t xml:space="preserve"> milijuna kuna vrijedne investicije podmorskog kabela Mali Lošinj – Ilovik</w:t>
      </w:r>
      <w:r w:rsidR="00B90932"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</w:t>
      </w:r>
      <w:r>
        <w:rPr>
          <w:rFonts w:ascii="Calibri" w:hAnsi="Calibri"/>
        </w:rPr>
        <w:t>stvoreni uvjeti da cresko</w:t>
      </w:r>
      <w:r w:rsidR="00C71099">
        <w:rPr>
          <w:rFonts w:ascii="Calibri" w:hAnsi="Calibri"/>
        </w:rPr>
        <w:t>-</w:t>
      </w:r>
      <w:r>
        <w:rPr>
          <w:rFonts w:ascii="Calibri" w:hAnsi="Calibri"/>
        </w:rPr>
        <w:t>l</w:t>
      </w:r>
      <w:r w:rsidRPr="00420595">
        <w:rPr>
          <w:rFonts w:ascii="Calibri" w:hAnsi="Calibri"/>
        </w:rPr>
        <w:t>ošinjsko otočje prijeđe na 20</w:t>
      </w:r>
      <w:r w:rsidR="006A58D1">
        <w:rPr>
          <w:rFonts w:ascii="Calibri" w:hAnsi="Calibri"/>
        </w:rPr>
        <w:t xml:space="preserve"> </w:t>
      </w:r>
      <w:r w:rsidRPr="00420595">
        <w:rPr>
          <w:rFonts w:ascii="Calibri" w:hAnsi="Calibri"/>
        </w:rPr>
        <w:t xml:space="preserve">kV </w:t>
      </w:r>
      <w:r w:rsidR="000E0CDD">
        <w:rPr>
          <w:rFonts w:ascii="Calibri" w:hAnsi="Calibri"/>
        </w:rPr>
        <w:t>napon</w:t>
      </w:r>
      <w:r w:rsidRPr="00420595">
        <w:rPr>
          <w:rFonts w:ascii="Calibri" w:hAnsi="Calibri"/>
        </w:rPr>
        <w:t xml:space="preserve">, čime će </w:t>
      </w:r>
      <w:r w:rsidR="00AF579C">
        <w:rPr>
          <w:rFonts w:ascii="Calibri" w:hAnsi="Calibri"/>
        </w:rPr>
        <w:t xml:space="preserve">se </w:t>
      </w:r>
      <w:r w:rsidRPr="00420595">
        <w:rPr>
          <w:rFonts w:ascii="Calibri" w:hAnsi="Calibri"/>
        </w:rPr>
        <w:t>cijelo područje</w:t>
      </w:r>
      <w:r w:rsidR="00AF579C" w:rsidRPr="00AF579C">
        <w:rPr>
          <w:rFonts w:ascii="Calibri" w:hAnsi="Calibri"/>
        </w:rPr>
        <w:t xml:space="preserve"> </w:t>
      </w:r>
      <w:proofErr w:type="spellStart"/>
      <w:r w:rsidR="00AF579C" w:rsidRPr="00420595">
        <w:rPr>
          <w:rFonts w:ascii="Calibri" w:hAnsi="Calibri"/>
        </w:rPr>
        <w:t>Elektroprimorja</w:t>
      </w:r>
      <w:proofErr w:type="spellEnd"/>
      <w:r w:rsidR="00AF579C" w:rsidRPr="00420595">
        <w:rPr>
          <w:rFonts w:ascii="Calibri" w:hAnsi="Calibri"/>
        </w:rPr>
        <w:t xml:space="preserve"> Rijeka</w:t>
      </w:r>
      <w:r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izuzev samog centra Rijeke</w:t>
      </w:r>
      <w:r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napajati 20</w:t>
      </w:r>
      <w:r>
        <w:rPr>
          <w:rFonts w:ascii="Calibri" w:hAnsi="Calibri"/>
        </w:rPr>
        <w:t xml:space="preserve"> </w:t>
      </w:r>
      <w:r w:rsidRPr="00420595">
        <w:rPr>
          <w:rFonts w:ascii="Calibri" w:hAnsi="Calibri"/>
        </w:rPr>
        <w:t xml:space="preserve">kV </w:t>
      </w:r>
      <w:r w:rsidR="006A58D1">
        <w:rPr>
          <w:rFonts w:ascii="Calibri" w:hAnsi="Calibri"/>
        </w:rPr>
        <w:t>naponom</w:t>
      </w:r>
      <w:r w:rsidRPr="00420595">
        <w:rPr>
          <w:rFonts w:ascii="Calibri" w:hAnsi="Calibri"/>
        </w:rPr>
        <w:t xml:space="preserve">. </w:t>
      </w:r>
      <w:r w:rsidR="006A58D1">
        <w:rPr>
          <w:rFonts w:ascii="Calibri" w:hAnsi="Calibri"/>
        </w:rPr>
        <w:t>Također,</w:t>
      </w:r>
      <w:r w:rsidR="00AF579C">
        <w:rPr>
          <w:rFonts w:ascii="Calibri" w:hAnsi="Calibri"/>
        </w:rPr>
        <w:t xml:space="preserve"> </w:t>
      </w:r>
      <w:r w:rsidRPr="00420595">
        <w:rPr>
          <w:rFonts w:ascii="Calibri" w:hAnsi="Calibri"/>
        </w:rPr>
        <w:t>završe</w:t>
      </w:r>
      <w:r w:rsidR="006A58D1">
        <w:rPr>
          <w:rFonts w:ascii="Calibri" w:hAnsi="Calibri"/>
        </w:rPr>
        <w:t>t</w:t>
      </w:r>
      <w:r w:rsidR="00AF579C">
        <w:rPr>
          <w:rFonts w:ascii="Calibri" w:hAnsi="Calibri"/>
        </w:rPr>
        <w:t>k</w:t>
      </w:r>
      <w:r w:rsidR="006A58D1">
        <w:rPr>
          <w:rFonts w:ascii="Calibri" w:hAnsi="Calibri"/>
        </w:rPr>
        <w:t>om</w:t>
      </w:r>
      <w:r w:rsidRPr="00420595">
        <w:rPr>
          <w:rFonts w:ascii="Calibri" w:hAnsi="Calibri"/>
        </w:rPr>
        <w:t xml:space="preserve"> rekonstrukcij</w:t>
      </w:r>
      <w:r w:rsidR="00AF579C">
        <w:rPr>
          <w:rFonts w:ascii="Calibri" w:hAnsi="Calibri"/>
        </w:rPr>
        <w:t>e</w:t>
      </w:r>
      <w:r w:rsidRPr="00420595">
        <w:rPr>
          <w:rFonts w:ascii="Calibri" w:hAnsi="Calibri"/>
        </w:rPr>
        <w:t xml:space="preserve"> </w:t>
      </w:r>
      <w:r>
        <w:rPr>
          <w:rFonts w:ascii="Calibri" w:hAnsi="Calibri"/>
        </w:rPr>
        <w:t>niskonaponske</w:t>
      </w:r>
      <w:r w:rsidRPr="00420595">
        <w:rPr>
          <w:rFonts w:ascii="Calibri" w:hAnsi="Calibri"/>
        </w:rPr>
        <w:t xml:space="preserve"> mreže sa zamjenom neizoliranih vodiča</w:t>
      </w:r>
      <w:r>
        <w:rPr>
          <w:rFonts w:ascii="Calibri" w:hAnsi="Calibri"/>
        </w:rPr>
        <w:t>,</w:t>
      </w:r>
      <w:r w:rsidRPr="00420595">
        <w:rPr>
          <w:rFonts w:ascii="Calibri" w:hAnsi="Calibri"/>
        </w:rPr>
        <w:t xml:space="preserve"> </w:t>
      </w:r>
      <w:r w:rsidR="00D33CDA">
        <w:rPr>
          <w:rFonts w:ascii="Calibri" w:hAnsi="Calibri"/>
        </w:rPr>
        <w:t xml:space="preserve">sada se </w:t>
      </w:r>
      <w:r w:rsidR="00736D02">
        <w:rPr>
          <w:rFonts w:ascii="Calibri" w:hAnsi="Calibri"/>
        </w:rPr>
        <w:t>na području</w:t>
      </w:r>
      <w:r w:rsidR="00736D02" w:rsidRPr="00420595">
        <w:rPr>
          <w:rFonts w:ascii="Calibri" w:hAnsi="Calibri"/>
        </w:rPr>
        <w:t xml:space="preserve"> </w:t>
      </w:r>
      <w:proofErr w:type="spellStart"/>
      <w:r w:rsidR="00736D02">
        <w:rPr>
          <w:rFonts w:ascii="Calibri" w:hAnsi="Calibri"/>
        </w:rPr>
        <w:t>Elektroprimorja</w:t>
      </w:r>
      <w:proofErr w:type="spellEnd"/>
      <w:r w:rsidR="00736D02">
        <w:rPr>
          <w:rFonts w:ascii="Calibri" w:hAnsi="Calibri"/>
        </w:rPr>
        <w:t xml:space="preserve"> </w:t>
      </w:r>
      <w:r w:rsidR="00D33CDA">
        <w:rPr>
          <w:rFonts w:ascii="Calibri" w:hAnsi="Calibri"/>
        </w:rPr>
        <w:t>u čitavoj</w:t>
      </w:r>
      <w:r w:rsidR="00CE3887">
        <w:rPr>
          <w:rFonts w:ascii="Calibri" w:hAnsi="Calibri"/>
        </w:rPr>
        <w:t xml:space="preserve"> </w:t>
      </w:r>
      <w:r w:rsidR="00736D02">
        <w:rPr>
          <w:rFonts w:ascii="Calibri" w:hAnsi="Calibri"/>
        </w:rPr>
        <w:t>niskonaponsk</w:t>
      </w:r>
      <w:r w:rsidR="00D33CDA">
        <w:rPr>
          <w:rFonts w:ascii="Calibri" w:hAnsi="Calibri"/>
        </w:rPr>
        <w:t>oj</w:t>
      </w:r>
      <w:r w:rsidR="00736D02" w:rsidRPr="00420595">
        <w:rPr>
          <w:rFonts w:ascii="Calibri" w:hAnsi="Calibri"/>
        </w:rPr>
        <w:t xml:space="preserve"> mrež</w:t>
      </w:r>
      <w:r w:rsidR="00D33CDA">
        <w:rPr>
          <w:rFonts w:ascii="Calibri" w:hAnsi="Calibri"/>
        </w:rPr>
        <w:t>i</w:t>
      </w:r>
      <w:r w:rsidR="00736D02" w:rsidRPr="00420595">
        <w:rPr>
          <w:rFonts w:ascii="Calibri" w:hAnsi="Calibri"/>
        </w:rPr>
        <w:t xml:space="preserve"> </w:t>
      </w:r>
      <w:r w:rsidR="00D33CDA">
        <w:rPr>
          <w:rFonts w:ascii="Calibri" w:hAnsi="Calibri"/>
        </w:rPr>
        <w:t>nalaze</w:t>
      </w:r>
      <w:r w:rsidR="00736D02">
        <w:rPr>
          <w:rFonts w:ascii="Calibri" w:hAnsi="Calibri"/>
        </w:rPr>
        <w:t xml:space="preserve"> </w:t>
      </w:r>
      <w:r w:rsidR="00736D02" w:rsidRPr="00420595">
        <w:rPr>
          <w:rFonts w:ascii="Calibri" w:hAnsi="Calibri"/>
        </w:rPr>
        <w:t>izolirani vodiči</w:t>
      </w:r>
      <w:r w:rsidR="00736D02">
        <w:rPr>
          <w:rFonts w:ascii="Calibri" w:hAnsi="Calibri"/>
        </w:rPr>
        <w:t>.</w:t>
      </w:r>
      <w:r w:rsidR="00CE3887">
        <w:rPr>
          <w:rFonts w:ascii="Calibri" w:hAnsi="Calibri"/>
        </w:rPr>
        <w:t xml:space="preserve"> </w:t>
      </w:r>
      <w:r w:rsidR="00B90932" w:rsidRPr="00B02164">
        <w:rPr>
          <w:rFonts w:ascii="Calibri" w:hAnsi="Calibri"/>
        </w:rPr>
        <w:t>Ukupno, i</w:t>
      </w:r>
      <w:r w:rsidR="00AF579C" w:rsidRPr="00B02164">
        <w:rPr>
          <w:rFonts w:ascii="Calibri" w:hAnsi="Calibri"/>
        </w:rPr>
        <w:t xml:space="preserve">nvesticijska ulaganja </w:t>
      </w:r>
      <w:proofErr w:type="spellStart"/>
      <w:r w:rsidR="00AF579C" w:rsidRPr="00B02164">
        <w:rPr>
          <w:rFonts w:ascii="Calibri" w:hAnsi="Calibri"/>
        </w:rPr>
        <w:t>Elektroprimorje</w:t>
      </w:r>
      <w:proofErr w:type="spellEnd"/>
      <w:r w:rsidR="00AF579C" w:rsidRPr="00B02164">
        <w:rPr>
          <w:rFonts w:ascii="Calibri" w:hAnsi="Calibri"/>
        </w:rPr>
        <w:t xml:space="preserve"> Rijeka u elektroenergetsku mrežu u 2016. godini iznose 100 milijuna kuna, dok se s cilje</w:t>
      </w:r>
      <w:r w:rsidR="00B90932" w:rsidRPr="00B02164">
        <w:rPr>
          <w:rFonts w:ascii="Calibri" w:hAnsi="Calibri"/>
        </w:rPr>
        <w:t>m osiguravanja sigurnije opskrbe</w:t>
      </w:r>
      <w:r w:rsidR="006A58D1" w:rsidRPr="00B02164">
        <w:rPr>
          <w:rFonts w:ascii="Calibri" w:hAnsi="Calibri"/>
        </w:rPr>
        <w:t xml:space="preserve"> na otocima</w:t>
      </w:r>
      <w:r w:rsidR="00AF579C" w:rsidRPr="00B02164">
        <w:rPr>
          <w:rFonts w:ascii="Calibri" w:hAnsi="Calibri"/>
        </w:rPr>
        <w:t xml:space="preserve"> dodatno ulaže više od 20 milijuna kuna</w:t>
      </w:r>
      <w:r w:rsidR="00AF579C" w:rsidRPr="00420595">
        <w:rPr>
          <w:rFonts w:ascii="Calibri" w:hAnsi="Calibri"/>
        </w:rPr>
        <w:t>.</w:t>
      </w:r>
    </w:p>
    <w:p w:rsidR="00C8220D" w:rsidRDefault="00420595" w:rsidP="00420595">
      <w:pPr>
        <w:spacing w:after="120"/>
        <w:jc w:val="both"/>
        <w:rPr>
          <w:rFonts w:ascii="Calibri" w:hAnsi="Calibri"/>
        </w:rPr>
      </w:pPr>
      <w:r w:rsidRPr="00957260">
        <w:rPr>
          <w:rFonts w:ascii="Calibri" w:hAnsi="Calibri"/>
        </w:rPr>
        <w:t xml:space="preserve">Na području podvelebitskog primorja </w:t>
      </w:r>
      <w:proofErr w:type="spellStart"/>
      <w:r w:rsidRPr="005B1408">
        <w:rPr>
          <w:rFonts w:ascii="Calibri" w:hAnsi="Calibri"/>
          <w:b/>
        </w:rPr>
        <w:t>Elektrolika</w:t>
      </w:r>
      <w:proofErr w:type="spellEnd"/>
      <w:r w:rsidRPr="005B1408">
        <w:rPr>
          <w:rFonts w:ascii="Calibri" w:hAnsi="Calibri"/>
          <w:b/>
        </w:rPr>
        <w:t xml:space="preserve"> Gospić</w:t>
      </w:r>
      <w:r w:rsidRPr="00957260">
        <w:rPr>
          <w:rFonts w:ascii="Calibri" w:hAnsi="Calibri"/>
        </w:rPr>
        <w:t xml:space="preserve"> se gotovo svake godine susreće s elementarnim nepogodama te je u prošloj i ovoj godini uloženo gotovo 40 milijuna kuna kako bi se poboljšala kvaliteta opskrbe kupaca. Osim ulaganja u kabele, </w:t>
      </w:r>
      <w:proofErr w:type="spellStart"/>
      <w:r w:rsidRPr="00957260">
        <w:rPr>
          <w:rFonts w:ascii="Calibri" w:hAnsi="Calibri"/>
        </w:rPr>
        <w:t>Elektrolika</w:t>
      </w:r>
      <w:proofErr w:type="spellEnd"/>
      <w:r w:rsidRPr="00957260">
        <w:rPr>
          <w:rFonts w:ascii="Calibri" w:hAnsi="Calibri"/>
        </w:rPr>
        <w:t xml:space="preserve"> ulaže i u elektroenergetske objekte u Senju i Novalji izgradnjom </w:t>
      </w:r>
      <w:r w:rsidR="00B90932">
        <w:rPr>
          <w:rFonts w:ascii="Calibri" w:hAnsi="Calibri"/>
        </w:rPr>
        <w:t>te</w:t>
      </w:r>
      <w:r w:rsidRPr="00957260">
        <w:rPr>
          <w:rFonts w:ascii="Calibri" w:hAnsi="Calibri"/>
        </w:rPr>
        <w:t xml:space="preserve"> rekonstrukcijom trafostanica </w:t>
      </w:r>
      <w:proofErr w:type="spellStart"/>
      <w:r w:rsidRPr="00957260">
        <w:rPr>
          <w:rFonts w:ascii="Calibri" w:hAnsi="Calibri"/>
        </w:rPr>
        <w:t>Biluća</w:t>
      </w:r>
      <w:proofErr w:type="spellEnd"/>
      <w:r w:rsidRPr="00957260">
        <w:rPr>
          <w:rFonts w:ascii="Calibri" w:hAnsi="Calibri"/>
        </w:rPr>
        <w:t xml:space="preserve"> i Novalja</w:t>
      </w:r>
      <w:r>
        <w:rPr>
          <w:rFonts w:ascii="Calibri" w:hAnsi="Calibri"/>
        </w:rPr>
        <w:t>,</w:t>
      </w:r>
      <w:r w:rsidRPr="00957260">
        <w:rPr>
          <w:rFonts w:ascii="Calibri" w:hAnsi="Calibri"/>
        </w:rPr>
        <w:t xml:space="preserve"> vrijednom gotovo 13 milijuna kuna</w:t>
      </w:r>
      <w:r w:rsidR="00736D02">
        <w:rPr>
          <w:rFonts w:ascii="Calibri" w:hAnsi="Calibri"/>
        </w:rPr>
        <w:t>.</w:t>
      </w:r>
      <w:r w:rsidRPr="00957260">
        <w:rPr>
          <w:rFonts w:ascii="Calibri" w:hAnsi="Calibri"/>
        </w:rPr>
        <w:t xml:space="preserve"> </w:t>
      </w:r>
      <w:r w:rsidR="00736D02">
        <w:rPr>
          <w:rFonts w:ascii="Calibri" w:hAnsi="Calibri"/>
        </w:rPr>
        <w:t>S ciljem praćenja porasta opterećenja</w:t>
      </w:r>
      <w:r w:rsidR="00B90932">
        <w:rPr>
          <w:rFonts w:ascii="Calibri" w:hAnsi="Calibri"/>
        </w:rPr>
        <w:t xml:space="preserve"> te</w:t>
      </w:r>
      <w:r w:rsidRPr="00957260">
        <w:rPr>
          <w:rFonts w:ascii="Calibri" w:hAnsi="Calibri"/>
        </w:rPr>
        <w:t xml:space="preserve"> stvaranja tehničkih uvjeta za nove </w:t>
      </w:r>
      <w:r w:rsidR="00B90932">
        <w:rPr>
          <w:rFonts w:ascii="Calibri" w:hAnsi="Calibri"/>
        </w:rPr>
        <w:t>kupce</w:t>
      </w:r>
      <w:r w:rsidRPr="00957260">
        <w:rPr>
          <w:rFonts w:ascii="Calibri" w:hAnsi="Calibri"/>
        </w:rPr>
        <w:t xml:space="preserve"> i povećanja pouzdanosti napajanja</w:t>
      </w:r>
      <w:r w:rsidR="00B90932">
        <w:rPr>
          <w:rFonts w:ascii="Calibri" w:hAnsi="Calibri"/>
        </w:rPr>
        <w:t>,</w:t>
      </w:r>
      <w:r w:rsidRPr="00957260">
        <w:rPr>
          <w:rFonts w:ascii="Calibri" w:hAnsi="Calibri"/>
        </w:rPr>
        <w:t xml:space="preserve"> </w:t>
      </w:r>
      <w:r w:rsidR="00736D02" w:rsidRPr="005B1408">
        <w:rPr>
          <w:rFonts w:ascii="Calibri" w:hAnsi="Calibri"/>
          <w:b/>
        </w:rPr>
        <w:t>Elektra Zadar</w:t>
      </w:r>
      <w:r w:rsidR="00736D02" w:rsidRPr="00957260">
        <w:rPr>
          <w:rFonts w:ascii="Calibri" w:hAnsi="Calibri"/>
        </w:rPr>
        <w:t xml:space="preserve"> </w:t>
      </w:r>
      <w:r w:rsidRPr="00957260">
        <w:rPr>
          <w:rFonts w:ascii="Calibri" w:hAnsi="Calibri"/>
        </w:rPr>
        <w:t xml:space="preserve">će u ovoj godini </w:t>
      </w:r>
      <w:r w:rsidR="00736D02" w:rsidRPr="00957260">
        <w:rPr>
          <w:rFonts w:ascii="Calibri" w:hAnsi="Calibri"/>
        </w:rPr>
        <w:t>uložit</w:t>
      </w:r>
      <w:r w:rsidR="00736D02">
        <w:rPr>
          <w:rFonts w:ascii="Calibri" w:hAnsi="Calibri"/>
        </w:rPr>
        <w:t>i</w:t>
      </w:r>
      <w:r w:rsidR="00736D02" w:rsidRPr="00957260">
        <w:rPr>
          <w:rFonts w:ascii="Calibri" w:hAnsi="Calibri"/>
        </w:rPr>
        <w:t xml:space="preserve"> </w:t>
      </w:r>
      <w:r w:rsidRPr="00957260">
        <w:rPr>
          <w:rFonts w:ascii="Calibri" w:hAnsi="Calibri"/>
        </w:rPr>
        <w:t>gotovo 60 milijuna kuna. Prije ljetne sezone</w:t>
      </w:r>
      <w:r w:rsidR="00736D02">
        <w:rPr>
          <w:rFonts w:ascii="Calibri" w:hAnsi="Calibri"/>
        </w:rPr>
        <w:t xml:space="preserve"> tako su</w:t>
      </w:r>
      <w:r w:rsidRPr="00957260">
        <w:rPr>
          <w:rFonts w:ascii="Calibri" w:hAnsi="Calibri"/>
        </w:rPr>
        <w:t xml:space="preserve"> izvršene inte</w:t>
      </w:r>
      <w:r w:rsidR="00615834">
        <w:rPr>
          <w:rFonts w:ascii="Calibri" w:hAnsi="Calibri"/>
        </w:rPr>
        <w:t>r</w:t>
      </w:r>
      <w:r w:rsidRPr="00957260">
        <w:rPr>
          <w:rFonts w:ascii="Calibri" w:hAnsi="Calibri"/>
        </w:rPr>
        <w:t xml:space="preserve">polacije novih transformatorskih stanica u Povljani, Viru, </w:t>
      </w:r>
      <w:proofErr w:type="spellStart"/>
      <w:r w:rsidRPr="00957260">
        <w:rPr>
          <w:rFonts w:ascii="Calibri" w:hAnsi="Calibri"/>
        </w:rPr>
        <w:t>Privlaci</w:t>
      </w:r>
      <w:proofErr w:type="spellEnd"/>
      <w:r w:rsidRPr="00957260">
        <w:rPr>
          <w:rFonts w:ascii="Calibri" w:hAnsi="Calibri"/>
        </w:rPr>
        <w:t xml:space="preserve">, Ninu, </w:t>
      </w:r>
      <w:proofErr w:type="spellStart"/>
      <w:r w:rsidRPr="00957260">
        <w:rPr>
          <w:rFonts w:ascii="Calibri" w:hAnsi="Calibri"/>
        </w:rPr>
        <w:t>Diklu</w:t>
      </w:r>
      <w:proofErr w:type="spellEnd"/>
      <w:r w:rsidRPr="00957260">
        <w:rPr>
          <w:rFonts w:ascii="Calibri" w:hAnsi="Calibri"/>
        </w:rPr>
        <w:t xml:space="preserve">, </w:t>
      </w:r>
      <w:proofErr w:type="spellStart"/>
      <w:r w:rsidRPr="00957260">
        <w:rPr>
          <w:rFonts w:ascii="Calibri" w:hAnsi="Calibri"/>
        </w:rPr>
        <w:t>Bibinjama</w:t>
      </w:r>
      <w:proofErr w:type="spellEnd"/>
      <w:r w:rsidRPr="00957260">
        <w:rPr>
          <w:rFonts w:ascii="Calibri" w:hAnsi="Calibri"/>
        </w:rPr>
        <w:t>, Sv. Filip</w:t>
      </w:r>
      <w:r w:rsidR="00615834">
        <w:rPr>
          <w:rFonts w:ascii="Calibri" w:hAnsi="Calibri"/>
        </w:rPr>
        <w:t>u</w:t>
      </w:r>
      <w:r w:rsidRPr="00957260">
        <w:rPr>
          <w:rFonts w:ascii="Calibri" w:hAnsi="Calibri"/>
        </w:rPr>
        <w:t xml:space="preserve"> </w:t>
      </w:r>
      <w:r w:rsidR="005B1408">
        <w:rPr>
          <w:rFonts w:ascii="Calibri" w:hAnsi="Calibri"/>
        </w:rPr>
        <w:t xml:space="preserve">i Jakovu, Novigradu, Ražancu, </w:t>
      </w:r>
      <w:r w:rsidR="00615834">
        <w:rPr>
          <w:rFonts w:ascii="Calibri" w:hAnsi="Calibri"/>
        </w:rPr>
        <w:t xml:space="preserve">na </w:t>
      </w:r>
      <w:r w:rsidR="005B1408">
        <w:rPr>
          <w:rFonts w:ascii="Calibri" w:hAnsi="Calibri"/>
        </w:rPr>
        <w:t>Dugom o</w:t>
      </w:r>
      <w:r w:rsidRPr="00957260">
        <w:rPr>
          <w:rFonts w:ascii="Calibri" w:hAnsi="Calibri"/>
        </w:rPr>
        <w:t xml:space="preserve">toku i </w:t>
      </w:r>
      <w:r w:rsidR="00615834">
        <w:rPr>
          <w:rFonts w:ascii="Calibri" w:hAnsi="Calibri"/>
        </w:rPr>
        <w:t xml:space="preserve">u </w:t>
      </w:r>
      <w:r w:rsidRPr="00957260">
        <w:rPr>
          <w:rFonts w:ascii="Calibri" w:hAnsi="Calibri"/>
        </w:rPr>
        <w:t xml:space="preserve">Zadru, </w:t>
      </w:r>
      <w:r w:rsidR="00C8220D">
        <w:rPr>
          <w:rFonts w:ascii="Calibri" w:hAnsi="Calibri"/>
        </w:rPr>
        <w:t>kao i</w:t>
      </w:r>
      <w:r w:rsidRPr="00957260">
        <w:rPr>
          <w:rFonts w:ascii="Calibri" w:hAnsi="Calibri"/>
        </w:rPr>
        <w:t xml:space="preserve"> rekonstrukcije trafostanica u Obrovcu, Zadru i </w:t>
      </w:r>
      <w:proofErr w:type="spellStart"/>
      <w:r w:rsidRPr="00957260">
        <w:rPr>
          <w:rFonts w:ascii="Calibri" w:hAnsi="Calibri"/>
        </w:rPr>
        <w:t>Privlaci</w:t>
      </w:r>
      <w:proofErr w:type="spellEnd"/>
      <w:r w:rsidRPr="00957260">
        <w:rPr>
          <w:rFonts w:ascii="Calibri" w:hAnsi="Calibri"/>
        </w:rPr>
        <w:t>. Položeni su</w:t>
      </w:r>
      <w:r w:rsidR="005B1408">
        <w:rPr>
          <w:rFonts w:ascii="Calibri" w:hAnsi="Calibri"/>
        </w:rPr>
        <w:t>, također,</w:t>
      </w:r>
      <w:r w:rsidRPr="00957260">
        <w:rPr>
          <w:rFonts w:ascii="Calibri" w:hAnsi="Calibri"/>
        </w:rPr>
        <w:t xml:space="preserve"> novi 20</w:t>
      </w:r>
      <w:r w:rsidR="00C71099">
        <w:rPr>
          <w:rFonts w:ascii="Calibri" w:hAnsi="Calibri"/>
        </w:rPr>
        <w:t xml:space="preserve"> </w:t>
      </w:r>
      <w:r w:rsidRPr="00957260">
        <w:rPr>
          <w:rFonts w:ascii="Calibri" w:hAnsi="Calibri"/>
        </w:rPr>
        <w:t>(10) kV kabeli na području Paga, Nina</w:t>
      </w:r>
      <w:r w:rsidR="00615834">
        <w:rPr>
          <w:rFonts w:ascii="Calibri" w:hAnsi="Calibri"/>
        </w:rPr>
        <w:t>,</w:t>
      </w:r>
      <w:r w:rsidRPr="00957260">
        <w:rPr>
          <w:rFonts w:ascii="Calibri" w:hAnsi="Calibri"/>
        </w:rPr>
        <w:t xml:space="preserve"> Ugljana, Pašmana, Biograda, </w:t>
      </w:r>
      <w:proofErr w:type="spellStart"/>
      <w:r w:rsidRPr="00957260">
        <w:rPr>
          <w:rFonts w:ascii="Calibri" w:hAnsi="Calibri"/>
        </w:rPr>
        <w:t>Pakoštana</w:t>
      </w:r>
      <w:proofErr w:type="spellEnd"/>
      <w:r w:rsidRPr="00957260">
        <w:rPr>
          <w:rFonts w:ascii="Calibri" w:hAnsi="Calibri"/>
        </w:rPr>
        <w:t xml:space="preserve"> i Zadra. Jedna od velikih investicija</w:t>
      </w:r>
      <w:r w:rsidR="005B1408">
        <w:rPr>
          <w:rFonts w:ascii="Calibri" w:hAnsi="Calibri"/>
        </w:rPr>
        <w:t xml:space="preserve"> Elektre Zadar</w:t>
      </w:r>
      <w:r w:rsidRPr="00957260">
        <w:rPr>
          <w:rFonts w:ascii="Calibri" w:hAnsi="Calibri"/>
        </w:rPr>
        <w:t xml:space="preserve">, </w:t>
      </w:r>
      <w:r w:rsidR="005B1408">
        <w:rPr>
          <w:rFonts w:ascii="Calibri" w:hAnsi="Calibri"/>
        </w:rPr>
        <w:t>čija će realizacija</w:t>
      </w:r>
      <w:r w:rsidRPr="00957260">
        <w:rPr>
          <w:rFonts w:ascii="Calibri" w:hAnsi="Calibri"/>
        </w:rPr>
        <w:t xml:space="preserve"> započeti ove godine</w:t>
      </w:r>
      <w:r w:rsidR="005B1408">
        <w:rPr>
          <w:rFonts w:ascii="Calibri" w:hAnsi="Calibri"/>
        </w:rPr>
        <w:t>,</w:t>
      </w:r>
      <w:r w:rsidRPr="00957260">
        <w:rPr>
          <w:rFonts w:ascii="Calibri" w:hAnsi="Calibri"/>
        </w:rPr>
        <w:t xml:space="preserve"> transformatorska</w:t>
      </w:r>
      <w:r w:rsidR="00615834">
        <w:rPr>
          <w:rFonts w:ascii="Calibri" w:hAnsi="Calibri"/>
        </w:rPr>
        <w:t xml:space="preserve"> je</w:t>
      </w:r>
      <w:r w:rsidRPr="00957260">
        <w:rPr>
          <w:rFonts w:ascii="Calibri" w:hAnsi="Calibri"/>
        </w:rPr>
        <w:t xml:space="preserve"> stanica Zadar Istok koja će se graditi iznad luke </w:t>
      </w:r>
      <w:proofErr w:type="spellStart"/>
      <w:r w:rsidRPr="00957260">
        <w:rPr>
          <w:rFonts w:ascii="Calibri" w:hAnsi="Calibri"/>
        </w:rPr>
        <w:t>Gaženica</w:t>
      </w:r>
      <w:proofErr w:type="spellEnd"/>
      <w:r w:rsidRPr="00957260">
        <w:rPr>
          <w:rFonts w:ascii="Calibri" w:hAnsi="Calibri"/>
        </w:rPr>
        <w:t>.</w:t>
      </w:r>
      <w:r w:rsidR="00C8220D">
        <w:rPr>
          <w:rFonts w:ascii="Calibri" w:hAnsi="Calibri"/>
        </w:rPr>
        <w:t xml:space="preserve"> </w:t>
      </w:r>
      <w:r w:rsidRPr="005B1408">
        <w:rPr>
          <w:rFonts w:ascii="Calibri" w:hAnsi="Calibri"/>
          <w:b/>
        </w:rPr>
        <w:t>Elektra Šibenik</w:t>
      </w:r>
      <w:r w:rsidRPr="00957260">
        <w:rPr>
          <w:rFonts w:ascii="Calibri" w:hAnsi="Calibri"/>
        </w:rPr>
        <w:t xml:space="preserve"> je u pripremu ovogodišnje turističke sezone uložila gotovo 17 milijuna kuna. Osnovna pažnja posvećena je elektroenergetskoj mreži kako bi se osigurala nesmetana opskrba dijelova županije u kojima se u ljetnim mjesecima javlja povećan broj turista. Uz brojne radove koji bi trebali omogućiti prijelaz mreže na napon od 20 kV, tako posebno treba istaknuti </w:t>
      </w:r>
      <w:r w:rsidR="00C71099">
        <w:rPr>
          <w:rFonts w:ascii="Calibri" w:hAnsi="Calibri"/>
        </w:rPr>
        <w:t xml:space="preserve">planiranu </w:t>
      </w:r>
      <w:r w:rsidR="005B1408">
        <w:rPr>
          <w:rFonts w:ascii="Calibri" w:hAnsi="Calibri"/>
        </w:rPr>
        <w:t>izgradnju</w:t>
      </w:r>
      <w:r w:rsidRPr="00957260">
        <w:rPr>
          <w:rFonts w:ascii="Calibri" w:hAnsi="Calibri"/>
        </w:rPr>
        <w:t xml:space="preserve"> tri</w:t>
      </w:r>
      <w:r w:rsidR="005B1408">
        <w:rPr>
          <w:rFonts w:ascii="Calibri" w:hAnsi="Calibri"/>
        </w:rPr>
        <w:t xml:space="preserve"> nove</w:t>
      </w:r>
      <w:r w:rsidR="00C8220D">
        <w:rPr>
          <w:rFonts w:ascii="Calibri" w:hAnsi="Calibri"/>
        </w:rPr>
        <w:t xml:space="preserve"> 110 kV trafostanica</w:t>
      </w:r>
      <w:r w:rsidRPr="00957260">
        <w:rPr>
          <w:rFonts w:ascii="Calibri" w:hAnsi="Calibri"/>
        </w:rPr>
        <w:t xml:space="preserve"> </w:t>
      </w:r>
      <w:r w:rsidR="00C8220D">
        <w:rPr>
          <w:rFonts w:ascii="Calibri" w:hAnsi="Calibri"/>
        </w:rPr>
        <w:t>(</w:t>
      </w:r>
      <w:r w:rsidRPr="00957260">
        <w:rPr>
          <w:rFonts w:ascii="Calibri" w:hAnsi="Calibri"/>
        </w:rPr>
        <w:t>Kapela, Primošten i Vodice</w:t>
      </w:r>
      <w:r w:rsidR="00C8220D">
        <w:rPr>
          <w:rFonts w:ascii="Calibri" w:hAnsi="Calibri"/>
        </w:rPr>
        <w:t xml:space="preserve">), koje će </w:t>
      </w:r>
      <w:r w:rsidRPr="00957260">
        <w:rPr>
          <w:rFonts w:ascii="Calibri" w:hAnsi="Calibri"/>
        </w:rPr>
        <w:t xml:space="preserve">značajno unaprijediti kvalitetu opskrbe te osigurati uvjete za daljnji rast </w:t>
      </w:r>
      <w:proofErr w:type="spellStart"/>
      <w:r w:rsidRPr="00957260">
        <w:rPr>
          <w:rFonts w:ascii="Calibri" w:hAnsi="Calibri"/>
        </w:rPr>
        <w:t>konzuma</w:t>
      </w:r>
      <w:proofErr w:type="spellEnd"/>
      <w:r w:rsidRPr="00957260">
        <w:rPr>
          <w:rFonts w:ascii="Calibri" w:hAnsi="Calibri"/>
        </w:rPr>
        <w:t xml:space="preserve"> električne energije na širem šibenskom području. </w:t>
      </w:r>
    </w:p>
    <w:p w:rsidR="00957260" w:rsidRDefault="00420595" w:rsidP="00957260">
      <w:pPr>
        <w:spacing w:after="120"/>
        <w:jc w:val="both"/>
        <w:rPr>
          <w:rFonts w:ascii="Calibri" w:hAnsi="Calibri"/>
        </w:rPr>
      </w:pPr>
      <w:r w:rsidRPr="00A23BAA">
        <w:rPr>
          <w:rFonts w:ascii="Calibri" w:hAnsi="Calibri"/>
        </w:rPr>
        <w:t xml:space="preserve">Splitska regija, odnosno </w:t>
      </w:r>
      <w:proofErr w:type="spellStart"/>
      <w:r w:rsidRPr="00A23BAA">
        <w:rPr>
          <w:rFonts w:ascii="Calibri" w:hAnsi="Calibri"/>
          <w:b/>
        </w:rPr>
        <w:t>Elektrodalmacija</w:t>
      </w:r>
      <w:proofErr w:type="spellEnd"/>
      <w:r w:rsidRPr="00A23BAA">
        <w:rPr>
          <w:rFonts w:ascii="Calibri" w:hAnsi="Calibri"/>
          <w:b/>
        </w:rPr>
        <w:t xml:space="preserve"> Split</w:t>
      </w:r>
      <w:r w:rsidR="00C71099" w:rsidRPr="00A23BAA">
        <w:rPr>
          <w:rFonts w:ascii="Calibri" w:hAnsi="Calibri"/>
          <w:b/>
        </w:rPr>
        <w:t>,</w:t>
      </w:r>
      <w:r w:rsidRPr="00A23BAA">
        <w:rPr>
          <w:rFonts w:ascii="Calibri" w:hAnsi="Calibri"/>
        </w:rPr>
        <w:t xml:space="preserve"> koja pokriva područje Splitsko–dalmatinske i dijela Dubrovačko–neretvanske županije sjeverno od granice s Bosnom i Hercegovinom u mrežu zbog poboljšanja opskrbe električnom energijom ulaže ove godine gotovo 36 milijuna kuna. Izgrađene su trafostanice na području Drvenika </w:t>
      </w:r>
      <w:proofErr w:type="spellStart"/>
      <w:r w:rsidRPr="00A23BAA">
        <w:rPr>
          <w:rFonts w:ascii="Calibri" w:hAnsi="Calibri"/>
        </w:rPr>
        <w:t>Velog</w:t>
      </w:r>
      <w:proofErr w:type="spellEnd"/>
      <w:r w:rsidR="00184525" w:rsidRPr="00A23BAA">
        <w:rPr>
          <w:rFonts w:ascii="Calibri" w:hAnsi="Calibri"/>
        </w:rPr>
        <w:t xml:space="preserve"> i Šolte, </w:t>
      </w:r>
      <w:r w:rsidRPr="00A23BAA">
        <w:rPr>
          <w:rFonts w:ascii="Calibri" w:hAnsi="Calibri"/>
        </w:rPr>
        <w:t xml:space="preserve">rekonstruirane Grad 4, Baška Voda, Bol i Čiovo, te su položeni, odnosno zamijenjeni kabeli na području </w:t>
      </w:r>
      <w:proofErr w:type="spellStart"/>
      <w:r w:rsidRPr="00A23BAA">
        <w:rPr>
          <w:rFonts w:ascii="Calibri" w:hAnsi="Calibri"/>
        </w:rPr>
        <w:t>Nerežišća</w:t>
      </w:r>
      <w:proofErr w:type="spellEnd"/>
      <w:r w:rsidRPr="00A23BAA">
        <w:rPr>
          <w:rFonts w:ascii="Calibri" w:hAnsi="Calibri"/>
        </w:rPr>
        <w:t xml:space="preserve"> </w:t>
      </w:r>
      <w:r w:rsidR="00615834" w:rsidRPr="00A23BAA">
        <w:rPr>
          <w:rFonts w:ascii="Calibri" w:hAnsi="Calibri"/>
        </w:rPr>
        <w:t>i</w:t>
      </w:r>
      <w:r w:rsidRPr="00A23BAA">
        <w:rPr>
          <w:rFonts w:ascii="Calibri" w:hAnsi="Calibri"/>
        </w:rPr>
        <w:t xml:space="preserve"> </w:t>
      </w:r>
      <w:proofErr w:type="spellStart"/>
      <w:r w:rsidRPr="00A23BAA">
        <w:rPr>
          <w:rFonts w:ascii="Calibri" w:hAnsi="Calibri"/>
        </w:rPr>
        <w:t>Postira</w:t>
      </w:r>
      <w:proofErr w:type="spellEnd"/>
      <w:r w:rsidR="00615834" w:rsidRPr="00A23BAA">
        <w:rPr>
          <w:rFonts w:ascii="Calibri" w:hAnsi="Calibri"/>
        </w:rPr>
        <w:t xml:space="preserve"> na otoku Braču</w:t>
      </w:r>
      <w:r w:rsidRPr="00A23BAA">
        <w:rPr>
          <w:rFonts w:ascii="Calibri" w:hAnsi="Calibri"/>
        </w:rPr>
        <w:t>, Trogira, Čiova</w:t>
      </w:r>
      <w:r w:rsidR="00CE3887" w:rsidRPr="00A23BAA">
        <w:rPr>
          <w:rFonts w:ascii="Calibri" w:hAnsi="Calibri"/>
        </w:rPr>
        <w:t xml:space="preserve"> </w:t>
      </w:r>
      <w:r w:rsidR="00CE3887" w:rsidRPr="00A23BAA">
        <w:rPr>
          <w:rFonts w:ascii="Calibri" w:hAnsi="Calibri"/>
        </w:rPr>
        <w:lastRenderedPageBreak/>
        <w:t xml:space="preserve">te </w:t>
      </w:r>
      <w:r w:rsidR="00615834" w:rsidRPr="00A23BAA">
        <w:rPr>
          <w:rFonts w:ascii="Calibri" w:hAnsi="Calibri"/>
        </w:rPr>
        <w:t xml:space="preserve">između </w:t>
      </w:r>
      <w:proofErr w:type="spellStart"/>
      <w:r w:rsidR="00615834" w:rsidRPr="00A23BAA">
        <w:rPr>
          <w:rFonts w:ascii="Calibri" w:hAnsi="Calibri"/>
        </w:rPr>
        <w:t>Starigrada</w:t>
      </w:r>
      <w:proofErr w:type="spellEnd"/>
      <w:r w:rsidR="00615834" w:rsidRPr="00A23BAA">
        <w:rPr>
          <w:rFonts w:ascii="Calibri" w:hAnsi="Calibri"/>
        </w:rPr>
        <w:t xml:space="preserve"> i </w:t>
      </w:r>
      <w:proofErr w:type="spellStart"/>
      <w:r w:rsidR="00615834" w:rsidRPr="00A23BAA">
        <w:rPr>
          <w:rFonts w:ascii="Calibri" w:hAnsi="Calibri"/>
        </w:rPr>
        <w:t>Jelse</w:t>
      </w:r>
      <w:proofErr w:type="spellEnd"/>
      <w:r w:rsidR="00615834" w:rsidRPr="00A23BAA">
        <w:rPr>
          <w:rFonts w:ascii="Calibri" w:hAnsi="Calibri"/>
        </w:rPr>
        <w:t xml:space="preserve"> na </w:t>
      </w:r>
      <w:r w:rsidR="00CE3887" w:rsidRPr="00A23BAA">
        <w:rPr>
          <w:rFonts w:ascii="Calibri" w:hAnsi="Calibri"/>
        </w:rPr>
        <w:t>otok</w:t>
      </w:r>
      <w:r w:rsidR="00615834" w:rsidRPr="00A23BAA">
        <w:rPr>
          <w:rFonts w:ascii="Calibri" w:hAnsi="Calibri"/>
        </w:rPr>
        <w:t>u</w:t>
      </w:r>
      <w:r w:rsidRPr="00A23BAA">
        <w:rPr>
          <w:rFonts w:ascii="Calibri" w:hAnsi="Calibri"/>
        </w:rPr>
        <w:t xml:space="preserve"> Hvar</w:t>
      </w:r>
      <w:r w:rsidR="00615834" w:rsidRPr="00A23BAA">
        <w:rPr>
          <w:rFonts w:ascii="Calibri" w:hAnsi="Calibri"/>
        </w:rPr>
        <w:t>u</w:t>
      </w:r>
      <w:r w:rsidRPr="00A23BAA">
        <w:rPr>
          <w:rFonts w:ascii="Calibri" w:hAnsi="Calibri"/>
        </w:rPr>
        <w:t xml:space="preserve">. U planu je ulaganje </w:t>
      </w:r>
      <w:r w:rsidR="00CE3887" w:rsidRPr="00A23BAA">
        <w:rPr>
          <w:rFonts w:ascii="Calibri" w:hAnsi="Calibri"/>
        </w:rPr>
        <w:t>od</w:t>
      </w:r>
      <w:r w:rsidRPr="00A23BAA">
        <w:rPr>
          <w:rFonts w:ascii="Calibri" w:hAnsi="Calibri"/>
        </w:rPr>
        <w:t xml:space="preserve"> gotovo 40 milijuna kuna kojim bi se osigurala nesmetana opskrba, izgradili novi elektroenergetski objekti i položili novi kabeli, </w:t>
      </w:r>
      <w:r w:rsidR="005B756E" w:rsidRPr="00A23BAA">
        <w:rPr>
          <w:rFonts w:ascii="Calibri" w:hAnsi="Calibri"/>
        </w:rPr>
        <w:t xml:space="preserve">a sve u svrhu osiguranja </w:t>
      </w:r>
      <w:r w:rsidR="00615834" w:rsidRPr="00A23BAA">
        <w:rPr>
          <w:rFonts w:ascii="Calibri" w:hAnsi="Calibri"/>
        </w:rPr>
        <w:t xml:space="preserve">pouzdane </w:t>
      </w:r>
      <w:r w:rsidR="005B756E" w:rsidRPr="00A23BAA">
        <w:rPr>
          <w:rFonts w:ascii="Calibri" w:hAnsi="Calibri"/>
        </w:rPr>
        <w:t>opskrbe</w:t>
      </w:r>
      <w:r w:rsidRPr="00A23BAA">
        <w:rPr>
          <w:rFonts w:ascii="Calibri" w:hAnsi="Calibri"/>
        </w:rPr>
        <w:t xml:space="preserve"> t</w:t>
      </w:r>
      <w:r w:rsidR="00CE3887" w:rsidRPr="00A23BAA">
        <w:rPr>
          <w:rFonts w:ascii="Calibri" w:hAnsi="Calibri"/>
        </w:rPr>
        <w:t>ije</w:t>
      </w:r>
      <w:r w:rsidRPr="00A23BAA">
        <w:rPr>
          <w:rFonts w:ascii="Calibri" w:hAnsi="Calibri"/>
        </w:rPr>
        <w:t>kom turističke sezone.</w:t>
      </w:r>
      <w:r w:rsidR="00C8220D" w:rsidRPr="00A23BAA">
        <w:rPr>
          <w:rFonts w:ascii="Calibri" w:hAnsi="Calibri"/>
        </w:rPr>
        <w:t xml:space="preserve"> </w:t>
      </w:r>
      <w:r w:rsidR="00957260" w:rsidRPr="00A23BAA">
        <w:rPr>
          <w:rFonts w:ascii="Calibri" w:hAnsi="Calibri"/>
        </w:rPr>
        <w:t>Na krajnjem jugu</w:t>
      </w:r>
      <w:r w:rsidR="006A58D1" w:rsidRPr="00A23BAA">
        <w:rPr>
          <w:rFonts w:ascii="Calibri" w:hAnsi="Calibri"/>
        </w:rPr>
        <w:t xml:space="preserve">, </w:t>
      </w:r>
      <w:r w:rsidR="005B756E" w:rsidRPr="00A23BAA">
        <w:rPr>
          <w:rFonts w:ascii="Calibri" w:hAnsi="Calibri"/>
        </w:rPr>
        <w:t>u distribucijskom</w:t>
      </w:r>
      <w:r w:rsidR="005B1408" w:rsidRPr="00A23BAA">
        <w:rPr>
          <w:rFonts w:ascii="Calibri" w:hAnsi="Calibri"/>
        </w:rPr>
        <w:t xml:space="preserve"> području </w:t>
      </w:r>
      <w:proofErr w:type="spellStart"/>
      <w:r w:rsidR="00957260" w:rsidRPr="00A23BAA">
        <w:rPr>
          <w:rFonts w:ascii="Calibri" w:hAnsi="Calibri"/>
          <w:b/>
        </w:rPr>
        <w:t>Elektrojug</w:t>
      </w:r>
      <w:proofErr w:type="spellEnd"/>
      <w:r w:rsidR="00957260" w:rsidRPr="00A23BAA">
        <w:rPr>
          <w:rFonts w:ascii="Calibri" w:hAnsi="Calibri"/>
          <w:b/>
        </w:rPr>
        <w:t xml:space="preserve"> Dubrovnik</w:t>
      </w:r>
      <w:r w:rsidR="00957260" w:rsidRPr="00A23BAA">
        <w:rPr>
          <w:rFonts w:ascii="Calibri" w:hAnsi="Calibri"/>
        </w:rPr>
        <w:t xml:space="preserve"> još 2010. godine pokrenut </w:t>
      </w:r>
      <w:r w:rsidR="005B1408" w:rsidRPr="00A23BAA">
        <w:rPr>
          <w:rFonts w:ascii="Calibri" w:hAnsi="Calibri"/>
        </w:rPr>
        <w:t xml:space="preserve">je </w:t>
      </w:r>
      <w:r w:rsidR="00957260" w:rsidRPr="00A23BAA">
        <w:rPr>
          <w:rFonts w:ascii="Calibri" w:hAnsi="Calibri"/>
        </w:rPr>
        <w:t>Program Dubrovnik</w:t>
      </w:r>
      <w:r w:rsidR="005B1408" w:rsidRPr="00A23BAA">
        <w:rPr>
          <w:rFonts w:ascii="Calibri" w:hAnsi="Calibri"/>
        </w:rPr>
        <w:t>, jedan od</w:t>
      </w:r>
      <w:r w:rsidR="00957260" w:rsidRPr="00A23BAA">
        <w:rPr>
          <w:rFonts w:ascii="Calibri" w:hAnsi="Calibri"/>
        </w:rPr>
        <w:t xml:space="preserve"> najvećih zajedničkih investicija </w:t>
      </w:r>
      <w:r w:rsidRPr="00A23BAA">
        <w:rPr>
          <w:rFonts w:ascii="Calibri" w:hAnsi="Calibri"/>
        </w:rPr>
        <w:t>u elektroenergetski sustava HEP ODS-a</w:t>
      </w:r>
      <w:r w:rsidR="00957260" w:rsidRPr="00A23BAA">
        <w:rPr>
          <w:rFonts w:ascii="Calibri" w:hAnsi="Calibri"/>
        </w:rPr>
        <w:t xml:space="preserve"> i Hrvatskog operatora prijenosnog sustava </w:t>
      </w:r>
      <w:r w:rsidRPr="00A23BAA">
        <w:rPr>
          <w:rFonts w:ascii="Calibri" w:hAnsi="Calibri"/>
        </w:rPr>
        <w:t>(HOPS)</w:t>
      </w:r>
      <w:r w:rsidR="00957260" w:rsidRPr="00A23BAA">
        <w:rPr>
          <w:rFonts w:ascii="Calibri" w:hAnsi="Calibri"/>
        </w:rPr>
        <w:t xml:space="preserve"> u posljednjih 10-tak godina, ukupne vrijednosti gotovo 500 milijuna kuna. Tim projektom izgrađene su dvije velike 110 kV trafostanice, </w:t>
      </w:r>
      <w:proofErr w:type="spellStart"/>
      <w:r w:rsidR="00957260" w:rsidRPr="00A23BAA">
        <w:rPr>
          <w:rFonts w:ascii="Calibri" w:hAnsi="Calibri"/>
        </w:rPr>
        <w:t>Plat</w:t>
      </w:r>
      <w:proofErr w:type="spellEnd"/>
      <w:r w:rsidR="00957260" w:rsidRPr="00A23BAA">
        <w:rPr>
          <w:rFonts w:ascii="Calibri" w:hAnsi="Calibri"/>
        </w:rPr>
        <w:t xml:space="preserve"> i </w:t>
      </w:r>
      <w:proofErr w:type="spellStart"/>
      <w:r w:rsidR="00957260" w:rsidRPr="00A23BAA">
        <w:rPr>
          <w:rFonts w:ascii="Calibri" w:hAnsi="Calibri"/>
        </w:rPr>
        <w:t>Srđ</w:t>
      </w:r>
      <w:proofErr w:type="spellEnd"/>
      <w:r w:rsidR="00957260" w:rsidRPr="00A23BAA">
        <w:rPr>
          <w:rFonts w:ascii="Calibri" w:hAnsi="Calibri"/>
        </w:rPr>
        <w:t xml:space="preserve">, kojima je </w:t>
      </w:r>
      <w:r w:rsidR="009F649B" w:rsidRPr="00A23BAA">
        <w:rPr>
          <w:rFonts w:ascii="Calibri" w:hAnsi="Calibri"/>
        </w:rPr>
        <w:t xml:space="preserve"> ostvarena</w:t>
      </w:r>
      <w:r w:rsidR="00957260" w:rsidRPr="00A23BAA">
        <w:rPr>
          <w:rFonts w:ascii="Calibri" w:hAnsi="Calibri"/>
        </w:rPr>
        <w:t xml:space="preserve"> sigurnost u opskrbi električnom energijom krajnjeg juga Hrvatske. Izuzev toga, u staroj </w:t>
      </w:r>
      <w:r w:rsidR="00C8220D" w:rsidRPr="00A23BAA">
        <w:rPr>
          <w:rFonts w:ascii="Calibri" w:hAnsi="Calibri"/>
        </w:rPr>
        <w:t xml:space="preserve">gradskoj </w:t>
      </w:r>
      <w:r w:rsidR="00957260" w:rsidRPr="00A23BAA">
        <w:rPr>
          <w:rFonts w:ascii="Calibri" w:hAnsi="Calibri"/>
        </w:rPr>
        <w:t>jezgri, izgrađena je nova transformatorska stanica vrijedna više od milijun kuna koja će omogućiti prijelaz cjelokupne starogradske jezgre</w:t>
      </w:r>
      <w:r w:rsidR="005B1408" w:rsidRPr="00A23BAA">
        <w:rPr>
          <w:rFonts w:ascii="Calibri" w:hAnsi="Calibri"/>
        </w:rPr>
        <w:t xml:space="preserve"> </w:t>
      </w:r>
      <w:r w:rsidR="00C8220D" w:rsidRPr="00A23BAA">
        <w:rPr>
          <w:rFonts w:ascii="Calibri" w:hAnsi="Calibri"/>
        </w:rPr>
        <w:t>Dubrovnika</w:t>
      </w:r>
      <w:r w:rsidR="00957260" w:rsidRPr="00A23BAA">
        <w:rPr>
          <w:rFonts w:ascii="Calibri" w:hAnsi="Calibri"/>
        </w:rPr>
        <w:t xml:space="preserve"> na 20</w:t>
      </w:r>
      <w:r w:rsidRPr="00A23BAA">
        <w:rPr>
          <w:rFonts w:ascii="Calibri" w:hAnsi="Calibri"/>
        </w:rPr>
        <w:t xml:space="preserve"> </w:t>
      </w:r>
      <w:r w:rsidR="00957260" w:rsidRPr="00A23BAA">
        <w:rPr>
          <w:rFonts w:ascii="Calibri" w:hAnsi="Calibri"/>
        </w:rPr>
        <w:t>kV naponsku razinu</w:t>
      </w:r>
      <w:r w:rsidR="00A23BAA">
        <w:rPr>
          <w:rFonts w:ascii="Calibri" w:hAnsi="Calibri"/>
        </w:rPr>
        <w:t>, što će pridonijeti sigurnijoj opskrbi Starog Grada</w:t>
      </w:r>
      <w:r w:rsidR="00957260" w:rsidRPr="00A23BAA">
        <w:rPr>
          <w:rFonts w:ascii="Calibri" w:hAnsi="Calibri"/>
        </w:rPr>
        <w:t xml:space="preserve">. </w:t>
      </w:r>
    </w:p>
    <w:p w:rsidR="009B255B" w:rsidRDefault="009B255B" w:rsidP="00957260">
      <w:pPr>
        <w:spacing w:after="120"/>
        <w:jc w:val="both"/>
        <w:rPr>
          <w:rFonts w:ascii="Calibri" w:hAnsi="Calibri"/>
        </w:rPr>
      </w:pPr>
    </w:p>
    <w:p w:rsidR="009B255B" w:rsidRDefault="009B255B" w:rsidP="0095726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inline distT="0" distB="0" distL="0" distR="0">
            <wp:extent cx="5760720" cy="4320681"/>
            <wp:effectExtent l="0" t="0" r="0" b="3810"/>
            <wp:docPr id="1" name="Picture 1" descr="C:\Users\abrezovnjacki\Documents\DOKUMENTI\HEP ODS\HEP OD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HEP ODS\HEP OD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5B" w:rsidRDefault="009B255B" w:rsidP="00957260">
      <w:pPr>
        <w:spacing w:after="120"/>
        <w:jc w:val="both"/>
        <w:rPr>
          <w:rFonts w:ascii="Calibri" w:hAnsi="Calibri"/>
        </w:rPr>
      </w:pPr>
    </w:p>
    <w:p w:rsidR="009B255B" w:rsidRPr="00A23BAA" w:rsidRDefault="009B255B" w:rsidP="00957260">
      <w:pPr>
        <w:spacing w:after="120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  <w:noProof/>
          <w:lang w:eastAsia="hr-HR"/>
        </w:rPr>
        <w:lastRenderedPageBreak/>
        <w:drawing>
          <wp:inline distT="0" distB="0" distL="0" distR="0">
            <wp:extent cx="5201920" cy="3898900"/>
            <wp:effectExtent l="0" t="0" r="0" b="6350"/>
            <wp:docPr id="3" name="Picture 3" descr="C:\Users\abrezovnjacki\Documents\DOKUMENTI\HEP ODS\HEP O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HEP ODS\HEP ODS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55B" w:rsidRPr="00A23BAA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40" w:rsidRDefault="00297240" w:rsidP="00EF3C6B">
      <w:r>
        <w:separator/>
      </w:r>
    </w:p>
  </w:endnote>
  <w:endnote w:type="continuationSeparator" w:id="0">
    <w:p w:rsidR="00297240" w:rsidRDefault="00297240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40" w:rsidRDefault="00297240" w:rsidP="00EF3C6B">
      <w:r>
        <w:separator/>
      </w:r>
    </w:p>
  </w:footnote>
  <w:footnote w:type="continuationSeparator" w:id="0">
    <w:p w:rsidR="00297240" w:rsidRDefault="00297240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25E23"/>
    <w:rsid w:val="000420AE"/>
    <w:rsid w:val="00051324"/>
    <w:rsid w:val="00054FCF"/>
    <w:rsid w:val="00057DD1"/>
    <w:rsid w:val="000A134F"/>
    <w:rsid w:val="000A696D"/>
    <w:rsid w:val="000C7D1A"/>
    <w:rsid w:val="000E0CDD"/>
    <w:rsid w:val="000E13C8"/>
    <w:rsid w:val="000F2CA1"/>
    <w:rsid w:val="0011294F"/>
    <w:rsid w:val="00135898"/>
    <w:rsid w:val="00141E80"/>
    <w:rsid w:val="00147177"/>
    <w:rsid w:val="00172CE7"/>
    <w:rsid w:val="001760C9"/>
    <w:rsid w:val="00184525"/>
    <w:rsid w:val="00190A3F"/>
    <w:rsid w:val="001B4068"/>
    <w:rsid w:val="001E300D"/>
    <w:rsid w:val="001E75F9"/>
    <w:rsid w:val="001F1D5D"/>
    <w:rsid w:val="001F4055"/>
    <w:rsid w:val="002524D4"/>
    <w:rsid w:val="00297240"/>
    <w:rsid w:val="002B7151"/>
    <w:rsid w:val="002C1A36"/>
    <w:rsid w:val="002D14E4"/>
    <w:rsid w:val="002D3B70"/>
    <w:rsid w:val="003167E3"/>
    <w:rsid w:val="00325C20"/>
    <w:rsid w:val="003707E6"/>
    <w:rsid w:val="003B32CC"/>
    <w:rsid w:val="00405012"/>
    <w:rsid w:val="00420595"/>
    <w:rsid w:val="0047703B"/>
    <w:rsid w:val="00492A8A"/>
    <w:rsid w:val="004A5F1A"/>
    <w:rsid w:val="004B1DB1"/>
    <w:rsid w:val="004D1921"/>
    <w:rsid w:val="004E0F11"/>
    <w:rsid w:val="004E5A34"/>
    <w:rsid w:val="004E7116"/>
    <w:rsid w:val="00504C65"/>
    <w:rsid w:val="00544A8F"/>
    <w:rsid w:val="0054758C"/>
    <w:rsid w:val="00555D68"/>
    <w:rsid w:val="005801F9"/>
    <w:rsid w:val="005B00F2"/>
    <w:rsid w:val="005B0BA3"/>
    <w:rsid w:val="005B1408"/>
    <w:rsid w:val="005B2105"/>
    <w:rsid w:val="005B756E"/>
    <w:rsid w:val="005F27FB"/>
    <w:rsid w:val="006036F5"/>
    <w:rsid w:val="00615834"/>
    <w:rsid w:val="00626E48"/>
    <w:rsid w:val="0066393D"/>
    <w:rsid w:val="006717D0"/>
    <w:rsid w:val="006827DC"/>
    <w:rsid w:val="00690806"/>
    <w:rsid w:val="006A58D1"/>
    <w:rsid w:val="006D1CC2"/>
    <w:rsid w:val="006F70AE"/>
    <w:rsid w:val="0071309D"/>
    <w:rsid w:val="00730BF7"/>
    <w:rsid w:val="00736D02"/>
    <w:rsid w:val="007612E2"/>
    <w:rsid w:val="007654F3"/>
    <w:rsid w:val="00767FE1"/>
    <w:rsid w:val="00773AB5"/>
    <w:rsid w:val="00791314"/>
    <w:rsid w:val="007933D0"/>
    <w:rsid w:val="007B64F9"/>
    <w:rsid w:val="007D0ADA"/>
    <w:rsid w:val="007D3E9D"/>
    <w:rsid w:val="00800279"/>
    <w:rsid w:val="00821B40"/>
    <w:rsid w:val="00823B7F"/>
    <w:rsid w:val="00845844"/>
    <w:rsid w:val="008701D9"/>
    <w:rsid w:val="008732E8"/>
    <w:rsid w:val="0090099A"/>
    <w:rsid w:val="00957260"/>
    <w:rsid w:val="00992378"/>
    <w:rsid w:val="009A4DA4"/>
    <w:rsid w:val="009B255B"/>
    <w:rsid w:val="009D1AB8"/>
    <w:rsid w:val="009E78DA"/>
    <w:rsid w:val="009F649B"/>
    <w:rsid w:val="009F70BB"/>
    <w:rsid w:val="00A22124"/>
    <w:rsid w:val="00A23BAA"/>
    <w:rsid w:val="00A74313"/>
    <w:rsid w:val="00A831F2"/>
    <w:rsid w:val="00A87CBE"/>
    <w:rsid w:val="00AA012F"/>
    <w:rsid w:val="00AA26ED"/>
    <w:rsid w:val="00AB15A4"/>
    <w:rsid w:val="00AB2B9E"/>
    <w:rsid w:val="00AC6E3C"/>
    <w:rsid w:val="00AE005B"/>
    <w:rsid w:val="00AE11A0"/>
    <w:rsid w:val="00AF579C"/>
    <w:rsid w:val="00B00936"/>
    <w:rsid w:val="00B02164"/>
    <w:rsid w:val="00B05334"/>
    <w:rsid w:val="00B056C2"/>
    <w:rsid w:val="00B174DD"/>
    <w:rsid w:val="00B26BE6"/>
    <w:rsid w:val="00B44DFC"/>
    <w:rsid w:val="00B5410F"/>
    <w:rsid w:val="00B607B9"/>
    <w:rsid w:val="00B72B1F"/>
    <w:rsid w:val="00B90932"/>
    <w:rsid w:val="00BA23FD"/>
    <w:rsid w:val="00BD6C45"/>
    <w:rsid w:val="00BF1004"/>
    <w:rsid w:val="00C03EC6"/>
    <w:rsid w:val="00C20E10"/>
    <w:rsid w:val="00C263E7"/>
    <w:rsid w:val="00C40C53"/>
    <w:rsid w:val="00C56D50"/>
    <w:rsid w:val="00C66795"/>
    <w:rsid w:val="00C71099"/>
    <w:rsid w:val="00C75CF8"/>
    <w:rsid w:val="00C8220D"/>
    <w:rsid w:val="00CC3355"/>
    <w:rsid w:val="00CC392C"/>
    <w:rsid w:val="00CC3986"/>
    <w:rsid w:val="00CC7922"/>
    <w:rsid w:val="00CD2BEB"/>
    <w:rsid w:val="00CE2DE8"/>
    <w:rsid w:val="00CE3887"/>
    <w:rsid w:val="00CE3C5D"/>
    <w:rsid w:val="00D05F96"/>
    <w:rsid w:val="00D33CDA"/>
    <w:rsid w:val="00D4209A"/>
    <w:rsid w:val="00D64641"/>
    <w:rsid w:val="00D954E6"/>
    <w:rsid w:val="00DC56F6"/>
    <w:rsid w:val="00DF3978"/>
    <w:rsid w:val="00E22DBB"/>
    <w:rsid w:val="00E23DD6"/>
    <w:rsid w:val="00E92F93"/>
    <w:rsid w:val="00EC3008"/>
    <w:rsid w:val="00EC34D8"/>
    <w:rsid w:val="00EE002B"/>
    <w:rsid w:val="00EE3226"/>
    <w:rsid w:val="00EE4CDC"/>
    <w:rsid w:val="00EF2AE4"/>
    <w:rsid w:val="00EF3C6B"/>
    <w:rsid w:val="00EF6B24"/>
    <w:rsid w:val="00F15841"/>
    <w:rsid w:val="00F77AB4"/>
    <w:rsid w:val="00F974BF"/>
    <w:rsid w:val="00FA2190"/>
    <w:rsid w:val="00FC688B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9A79-5431-4DA8-AC42-23C0CDA5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2016-08-25T08:08:00Z</dcterms:created>
  <dcterms:modified xsi:type="dcterms:W3CDTF">2016-08-25T08:08:00Z</dcterms:modified>
</cp:coreProperties>
</file>